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5E17" w14:textId="68F164D3" w:rsidR="00057435" w:rsidRPr="00057435" w:rsidRDefault="00057435" w:rsidP="0005743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435">
        <w:rPr>
          <w:rFonts w:ascii="Times New Roman" w:hAnsi="Times New Roman" w:cs="Times New Roman"/>
          <w:b/>
          <w:sz w:val="28"/>
          <w:szCs w:val="28"/>
          <w:lang w:val="uk-UA"/>
        </w:rPr>
        <w:t>Закони про оподаткування та подання звітності під час воєнного стану</w:t>
      </w:r>
    </w:p>
    <w:p w14:paraId="71B3D510" w14:textId="57D920A5" w:rsidR="00057435" w:rsidRDefault="00057435" w:rsidP="00057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35">
        <w:rPr>
          <w:rFonts w:ascii="Times New Roman" w:hAnsi="Times New Roman" w:cs="Times New Roman"/>
          <w:sz w:val="28"/>
          <w:szCs w:val="28"/>
          <w:lang w:val="uk-UA"/>
        </w:rPr>
        <w:t>Верховна рада прийняла зміни щодо оп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7435">
        <w:rPr>
          <w:rFonts w:ascii="Times New Roman" w:hAnsi="Times New Roman" w:cs="Times New Roman"/>
          <w:sz w:val="28"/>
          <w:szCs w:val="28"/>
          <w:lang w:val="uk-UA"/>
        </w:rPr>
        <w:t xml:space="preserve">даткування під час воєнного стану 7 березня набрали чинності Закони України від 03.03.2022: № 2115-IX «Про захист інтересів суб’єктів подання звітності та інших документів у період дії воєнного стану або стану війни» (законопроект № 7121);  № 2118-IX «Про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стану» (законопроект № 7125).  Закон № 2115-IX передбачає, що: </w:t>
      </w:r>
    </w:p>
    <w:p w14:paraId="2ED22F7A" w14:textId="77777777" w:rsidR="00057435" w:rsidRDefault="00057435" w:rsidP="00057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35">
        <w:rPr>
          <w:rFonts w:ascii="Times New Roman" w:hAnsi="Times New Roman" w:cs="Times New Roman"/>
          <w:sz w:val="28"/>
          <w:szCs w:val="28"/>
          <w:lang w:val="uk-UA"/>
        </w:rPr>
        <w:t xml:space="preserve">1) фізособи, ФОПи, юрособи подають податкові, облікові, фінансові, бухгалтерські, розрахункові, аудиторські звіти та будь-які інші документи, подання яких вимагає чинне законодавство, в документальній та/або електронній формі, за 90 календарних днів (к. дн.) після припинення чи скасування воєнного стану або стану війни за весь період неподання звітності чи обов’язку подати документи; </w:t>
      </w:r>
    </w:p>
    <w:p w14:paraId="12C3F31E" w14:textId="77777777" w:rsidR="00057435" w:rsidRDefault="00057435" w:rsidP="00057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35">
        <w:rPr>
          <w:rFonts w:ascii="Times New Roman" w:hAnsi="Times New Roman" w:cs="Times New Roman"/>
          <w:sz w:val="28"/>
          <w:szCs w:val="28"/>
          <w:lang w:val="uk-UA"/>
        </w:rPr>
        <w:t xml:space="preserve">2) у період дії воєнного стану або стану війни, а також протягом трьох місяців після його завершення, до фізосіб, ФОПів, юросіб не застосовують адміністративну та кримінальну відповідальність за неподання чи несвоєчасне подання звітності чи документів, подання яких вимагає закон; </w:t>
      </w:r>
    </w:p>
    <w:p w14:paraId="3577A665" w14:textId="77777777" w:rsidR="00057435" w:rsidRDefault="00057435" w:rsidP="00057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35">
        <w:rPr>
          <w:rFonts w:ascii="Times New Roman" w:hAnsi="Times New Roman" w:cs="Times New Roman"/>
          <w:sz w:val="28"/>
          <w:szCs w:val="28"/>
          <w:lang w:val="uk-UA"/>
        </w:rPr>
        <w:t>3) особи, які не мають фізичної можливості протягом строку, що визначає Закон № 2115-IX, подати звітність чи документи через наслідки їх участі у бойових діях, звільняються від адміністративної і кримінальної відповідальності та подають звітність чи документи не пізніше ніж за 30 к. дн. із дня закінчення наслідків, через які не могли їх подати;</w:t>
      </w:r>
    </w:p>
    <w:p w14:paraId="33F45AB7" w14:textId="4A37309B" w:rsidR="00057435" w:rsidRPr="00057435" w:rsidRDefault="00057435" w:rsidP="00057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35">
        <w:rPr>
          <w:rFonts w:ascii="Times New Roman" w:hAnsi="Times New Roman" w:cs="Times New Roman"/>
          <w:sz w:val="28"/>
          <w:szCs w:val="28"/>
          <w:lang w:val="uk-UA"/>
        </w:rPr>
        <w:t xml:space="preserve"> 4) у період дії воєнного стану чи стану війни уповноважені органи не проводять перевірки своєчасності та повноти подання будь-яких звітів чи документів звітного характеру. Закон № 2118-IX передбачає, зокрема: звільнення від відповідальності платників у разі неможливості виконання своїх обовʼязків;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43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податкових перевірок та зупинення розпочатих; визнання операцій із добровільної передачі або відчуження коштів, товарів, у т. ч. підакцизних, надання послуг на користь ЗСУ та підрозділів тероборони, без попереднього або наступного відшкодування їх вартості, такими що не є операціями з реалізації з метою оподаткування; врахування у складі </w:t>
      </w:r>
      <w:r w:rsidRPr="0005743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 у повному обсязі коштів та майна, що передають ЗСУ та іншим підрозділам; невключення суми відшкодування вартості пального, витраченого у разі надання послуг з перевезення для забезпечення потреб ЗСУ та підрозділів тероборони, до складу оподатковуваного доходу фізичних осіб, які надають такі послуги; подовження дії ліцензій на виробництво підакцизної продукції; особливості виробництва та імпорту тютюнових виробів.</w:t>
      </w:r>
    </w:p>
    <w:p w14:paraId="4048E4C3" w14:textId="77777777" w:rsidR="00057435" w:rsidRPr="00057435" w:rsidRDefault="00057435" w:rsidP="00057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435">
        <w:rPr>
          <w:rFonts w:ascii="Times New Roman" w:hAnsi="Times New Roman" w:cs="Times New Roman"/>
          <w:sz w:val="28"/>
          <w:szCs w:val="28"/>
          <w:lang w:val="uk-UA"/>
        </w:rPr>
        <w:t>Джерело: </w:t>
      </w:r>
      <w:hyperlink r:id="rId4" w:history="1">
        <w:r w:rsidRPr="0005743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https://www.golovbukh.ua/news/29586-z-7-bereznya-nabrali-chinnost-dva-zakoni-pro-opodatkuvannya-ta-podannya-zvtnost-pd-chas</w:t>
        </w:r>
      </w:hyperlink>
    </w:p>
    <w:p w14:paraId="19162930" w14:textId="77777777" w:rsidR="00D114E3" w:rsidRPr="00057435" w:rsidRDefault="00D114E3" w:rsidP="00057435">
      <w:pPr>
        <w:spacing w:line="360" w:lineRule="auto"/>
        <w:jc w:val="both"/>
        <w:rPr>
          <w:lang w:val="uk-UA"/>
        </w:rPr>
      </w:pPr>
    </w:p>
    <w:sectPr w:rsidR="00D114E3" w:rsidRPr="00057435" w:rsidSect="00016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BE"/>
    <w:rsid w:val="000167E5"/>
    <w:rsid w:val="00057435"/>
    <w:rsid w:val="000A2CF9"/>
    <w:rsid w:val="00360EBE"/>
    <w:rsid w:val="00D1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A57"/>
  <w15:chartTrackingRefBased/>
  <w15:docId w15:val="{97F69DAB-BF0B-4AFD-9573-4DD54293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4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7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lovbukh.ua/news/29586-z-7-bereznya-nabrali-chinnost-dva-zakoni-pro-opodatkuvannya-ta-podannya-zvtnost-pd-ch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2</cp:revision>
  <dcterms:created xsi:type="dcterms:W3CDTF">2022-04-28T15:33:00Z</dcterms:created>
  <dcterms:modified xsi:type="dcterms:W3CDTF">2022-04-28T15:33:00Z</dcterms:modified>
</cp:coreProperties>
</file>