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7064" w14:textId="2C89ED98" w:rsidR="00190CA7" w:rsidRDefault="00190CA7" w:rsidP="00190CA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11</w:t>
      </w:r>
    </w:p>
    <w:p w14:paraId="683567AB" w14:textId="77777777" w:rsidR="00190CA7" w:rsidRDefault="00190CA7" w:rsidP="00190C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705ED" w14:textId="77777777" w:rsidR="00190CA7" w:rsidRDefault="00190CA7" w:rsidP="00190CA7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4B0B4A23" w14:textId="77777777" w:rsidR="00190CA7" w:rsidRDefault="00190CA7" w:rsidP="0019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Релігійної організації «Вищий духовний навчальний заклад</w:t>
      </w:r>
    </w:p>
    <w:p w14:paraId="0B27EFEB" w14:textId="77777777" w:rsidR="00190CA7" w:rsidRDefault="00190CA7" w:rsidP="00190CA7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</w:t>
      </w:r>
    </w:p>
    <w:p w14:paraId="162BBDA0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65FE5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99395" w14:textId="2FCF9082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Херсон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01.10.2021</w:t>
      </w:r>
    </w:p>
    <w:p w14:paraId="0D4F883C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A15C0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14A2E" w14:textId="77777777" w:rsidR="00190CA7" w:rsidRPr="00461271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7CD7A1F8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Релігійної організації «Вищий духовний навчальний заклад</w:t>
      </w:r>
    </w:p>
    <w:p w14:paraId="776DB06F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 Валентин Сергійович Синій;</w:t>
      </w:r>
    </w:p>
    <w:p w14:paraId="46169094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Наталія Миколаївна Марюхно; завідувач кафедри соціально-гуманітарних дисциплін, кандидат філософських наук, професор Костянтин Казимирович Недзельський; доцент Юлія Володимирівна Лубенець; діловод Анастасія Євгеніївна Рябоконь; проректор з навчально-виховної роботи Олег Анатолійович Деркаченко; старший викладач Тетяна Олександрівна Рязанцева; старший викладач Сергій Олексійович Демченко; старший викладач Олена Валентинівна Андреєва; бібліограф Микола Олександрович Городецький; головний бухгалтер Ольга Григорівна Сергєєва</w:t>
      </w:r>
    </w:p>
    <w:p w14:paraId="6AB55A26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06295" w14:textId="77777777" w:rsidR="00190CA7" w:rsidRDefault="00190CA7" w:rsidP="0019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2D4DC" w14:textId="77777777" w:rsidR="00190CA7" w:rsidRDefault="00190CA7" w:rsidP="00190C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010CB087" w14:textId="77777777" w:rsidR="00190CA7" w:rsidRDefault="00190CA7" w:rsidP="00190C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DCCBC9" w14:textId="77777777" w:rsidR="00190CA7" w:rsidRDefault="00190CA7" w:rsidP="00190C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t>. Про затвердження рейтин</w:t>
      </w:r>
      <w:r>
        <w:rPr>
          <w:rFonts w:ascii="Times New Roman" w:hAnsi="Times New Roman" w:cs="Times New Roman"/>
          <w:sz w:val="28"/>
          <w:lang w:val="uk-UA"/>
        </w:rPr>
        <w:t>гових списків рекомендованих до</w:t>
      </w:r>
    </w:p>
    <w:p w14:paraId="7477EED1" w14:textId="77777777" w:rsidR="00190CA7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t>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01.10.2021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</w:t>
      </w:r>
      <w:r>
        <w:rPr>
          <w:rFonts w:ascii="Times New Roman" w:hAnsi="Times New Roman" w:cs="Times New Roman"/>
          <w:sz w:val="28"/>
          <w:lang w:val="uk-UA"/>
        </w:rPr>
        <w:t>алавра (заочна форма навчання), вступ на базі диплому молодшого спеціаліста.</w:t>
      </w:r>
    </w:p>
    <w:p w14:paraId="3115E98E" w14:textId="3A943C49" w:rsidR="00ED3E51" w:rsidRPr="00ED3E51" w:rsidRDefault="00190CA7" w:rsidP="00ED3E51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190CA7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190CA7">
        <w:rPr>
          <w:rFonts w:ascii="Times New Roman" w:hAnsi="Times New Roman" w:cs="Times New Roman"/>
          <w:sz w:val="28"/>
          <w:lang w:val="uk-UA"/>
        </w:rPr>
        <w:tab/>
      </w:r>
      <w:r w:rsidRPr="00190CA7">
        <w:rPr>
          <w:rFonts w:ascii="Times New Roman" w:hAnsi="Times New Roman" w:cs="Times New Roman"/>
          <w:sz w:val="28"/>
          <w:lang w:val="en-US"/>
        </w:rPr>
        <w:t>I</w:t>
      </w:r>
      <w:r w:rsidRPr="00190CA7">
        <w:rPr>
          <w:rFonts w:ascii="Times New Roman" w:hAnsi="Times New Roman" w:cs="Times New Roman"/>
          <w:sz w:val="28"/>
          <w:lang w:val="uk-UA"/>
        </w:rPr>
        <w:t>. СЛУХАЛИ:</w:t>
      </w:r>
      <w:r w:rsidRPr="00190CA7">
        <w:rPr>
          <w:rFonts w:ascii="Times New Roman" w:hAnsi="Times New Roman" w:cs="Times New Roman"/>
          <w:sz w:val="28"/>
          <w:lang w:val="uk-UA"/>
        </w:rPr>
        <w:br/>
      </w:r>
      <w:r w:rsidR="00ED3E51">
        <w:rPr>
          <w:rFonts w:ascii="Times New Roman" w:hAnsi="Times New Roman" w:cs="Times New Roman"/>
          <w:sz w:val="28"/>
          <w:lang w:val="uk-UA"/>
        </w:rPr>
        <w:t xml:space="preserve">     </w:t>
      </w:r>
      <w:r w:rsidR="00AB59EF">
        <w:rPr>
          <w:rFonts w:ascii="Times New Roman" w:hAnsi="Times New Roman" w:cs="Times New Roman"/>
          <w:sz w:val="28"/>
          <w:lang w:val="uk-UA"/>
        </w:rPr>
        <w:t xml:space="preserve">     </w:t>
      </w:r>
      <w:r w:rsidRPr="00190CA7">
        <w:rPr>
          <w:rFonts w:ascii="Times New Roman" w:hAnsi="Times New Roman" w:cs="Times New Roman"/>
          <w:sz w:val="28"/>
          <w:lang w:val="uk-UA"/>
        </w:rPr>
        <w:t>про затвердження рейтингових списків рекомендованих до зарахування і конкурсного балу вступників станом на 28.07.2021 року на здобуття освітнього ступеня бакалавра (заочна форма навчання), вступ на базі повної загальної середньої освіти.</w:t>
      </w:r>
    </w:p>
    <w:p w14:paraId="6A50734D" w14:textId="77777777" w:rsidR="00190CA7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</w:r>
      <w:r w:rsidRPr="00D52B93"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uk-UA"/>
        </w:rPr>
        <w:t>. УХВАЛИЛИ: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рекомендувати затвердити рейтингові списки та конкур</w:t>
      </w:r>
      <w:r>
        <w:rPr>
          <w:rFonts w:ascii="Times New Roman" w:hAnsi="Times New Roman" w:cs="Times New Roman"/>
          <w:sz w:val="28"/>
          <w:lang w:val="uk-UA"/>
        </w:rPr>
        <w:t>сний бал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освітнього ступеня бакалавра (</w:t>
      </w:r>
      <w:r>
        <w:rPr>
          <w:rFonts w:ascii="Times New Roman" w:hAnsi="Times New Roman" w:cs="Times New Roman"/>
          <w:sz w:val="28"/>
          <w:lang w:val="uk-UA"/>
        </w:rPr>
        <w:t>денна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 за спеціальністю 041 «Богослов’я» на контрактній основі до Релігійної організації «Вищий духовний навчальний </w:t>
      </w:r>
      <w:r>
        <w:rPr>
          <w:rFonts w:ascii="Times New Roman" w:hAnsi="Times New Roman" w:cs="Times New Roman"/>
          <w:sz w:val="28"/>
          <w:lang w:val="uk-UA"/>
        </w:rPr>
        <w:t>заклад «</w:t>
      </w:r>
      <w:r w:rsidRPr="00D52B93">
        <w:rPr>
          <w:rFonts w:ascii="Times New Roman" w:hAnsi="Times New Roman" w:cs="Times New Roman"/>
          <w:sz w:val="28"/>
          <w:lang w:val="uk-UA"/>
        </w:rPr>
        <w:t>Таврійськи</w:t>
      </w:r>
      <w:r>
        <w:rPr>
          <w:rFonts w:ascii="Times New Roman" w:hAnsi="Times New Roman" w:cs="Times New Roman"/>
          <w:sz w:val="28"/>
          <w:lang w:val="uk-UA"/>
        </w:rPr>
        <w:t>й християнський інститут» у 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році згідно з конкурсними пропозиціями (Додаток 1).</w:t>
      </w:r>
    </w:p>
    <w:p w14:paraId="2B643A8C" w14:textId="77777777" w:rsidR="00190CA7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3F26E414" w14:textId="77777777" w:rsidR="00190CA7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3794E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52B93">
        <w:rPr>
          <w:rFonts w:ascii="Times New Roman" w:hAnsi="Times New Roman" w:cs="Times New Roman"/>
          <w:sz w:val="28"/>
          <w:lang w:val="uk-UA"/>
        </w:rPr>
        <w:t>. СЛУХАЛИ: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про затвердження рейтингових списків рекомендованих до зарахування і конкурсн</w:t>
      </w:r>
      <w:r>
        <w:rPr>
          <w:rFonts w:ascii="Times New Roman" w:hAnsi="Times New Roman" w:cs="Times New Roman"/>
          <w:sz w:val="28"/>
          <w:lang w:val="uk-UA"/>
        </w:rPr>
        <w:t>ого балу вступників станом на 28.07.2021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року на здобуття осві</w:t>
      </w:r>
      <w:r>
        <w:rPr>
          <w:rFonts w:ascii="Times New Roman" w:hAnsi="Times New Roman" w:cs="Times New Roman"/>
          <w:sz w:val="28"/>
          <w:lang w:val="uk-UA"/>
        </w:rPr>
        <w:t>тнього ступеня бакалавра (заочна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</w:t>
      </w:r>
      <w:r>
        <w:rPr>
          <w:rFonts w:ascii="Times New Roman" w:hAnsi="Times New Roman" w:cs="Times New Roman"/>
          <w:sz w:val="28"/>
          <w:lang w:val="uk-UA"/>
        </w:rPr>
        <w:t>, вступ на базі повної загальної середньої освіти.</w:t>
      </w:r>
    </w:p>
    <w:p w14:paraId="5208973A" w14:textId="77777777" w:rsidR="00190CA7" w:rsidRPr="0071561D" w:rsidRDefault="00190CA7" w:rsidP="00190CA7">
      <w:pPr>
        <w:spacing w:after="0"/>
        <w:rPr>
          <w:rFonts w:ascii="Times New Roman" w:hAnsi="Times New Roman" w:cs="Times New Roman"/>
          <w:sz w:val="28"/>
        </w:rPr>
      </w:pPr>
    </w:p>
    <w:p w14:paraId="2E9E5C3F" w14:textId="77777777" w:rsidR="00190CA7" w:rsidRPr="00D52B93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en-US"/>
        </w:rPr>
        <w:t>I</w:t>
      </w:r>
      <w:r w:rsidRPr="00D52B93">
        <w:rPr>
          <w:rFonts w:ascii="Times New Roman" w:hAnsi="Times New Roman" w:cs="Times New Roman"/>
          <w:sz w:val="28"/>
          <w:lang w:val="uk-UA"/>
        </w:rPr>
        <w:t>. УХВАЛИЛИ:</w:t>
      </w:r>
      <w:r w:rsidRPr="00D52B93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D52B93">
        <w:rPr>
          <w:rFonts w:ascii="Times New Roman" w:hAnsi="Times New Roman" w:cs="Times New Roman"/>
          <w:sz w:val="28"/>
          <w:lang w:val="uk-UA"/>
        </w:rPr>
        <w:tab/>
        <w:t>рекомендувати затвердити рейтингові списки та конкур</w:t>
      </w:r>
      <w:r>
        <w:rPr>
          <w:rFonts w:ascii="Times New Roman" w:hAnsi="Times New Roman" w:cs="Times New Roman"/>
          <w:sz w:val="28"/>
          <w:lang w:val="uk-UA"/>
        </w:rPr>
        <w:t xml:space="preserve">сний бал вступників станом на 28.07.2021 </w:t>
      </w:r>
      <w:r w:rsidRPr="00D52B93">
        <w:rPr>
          <w:rFonts w:ascii="Times New Roman" w:hAnsi="Times New Roman" w:cs="Times New Roman"/>
          <w:sz w:val="28"/>
          <w:lang w:val="uk-UA"/>
        </w:rPr>
        <w:t>року на здобуття освітньо</w:t>
      </w:r>
      <w:r>
        <w:rPr>
          <w:rFonts w:ascii="Times New Roman" w:hAnsi="Times New Roman" w:cs="Times New Roman"/>
          <w:sz w:val="28"/>
          <w:lang w:val="uk-UA"/>
        </w:rPr>
        <w:t>го ступеня бакалавра (очна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форма навчання) за спеціальністю 041 «Богослов’я» на контрактній основі до Релігійної організації «Вищий духовний навчальний </w:t>
      </w:r>
      <w:r>
        <w:rPr>
          <w:rFonts w:ascii="Times New Roman" w:hAnsi="Times New Roman" w:cs="Times New Roman"/>
          <w:sz w:val="28"/>
          <w:lang w:val="uk-UA"/>
        </w:rPr>
        <w:t>заклад «</w:t>
      </w:r>
      <w:r w:rsidRPr="00D52B93">
        <w:rPr>
          <w:rFonts w:ascii="Times New Roman" w:hAnsi="Times New Roman" w:cs="Times New Roman"/>
          <w:sz w:val="28"/>
          <w:lang w:val="uk-UA"/>
        </w:rPr>
        <w:t>Таврійськи</w:t>
      </w:r>
      <w:r>
        <w:rPr>
          <w:rFonts w:ascii="Times New Roman" w:hAnsi="Times New Roman" w:cs="Times New Roman"/>
          <w:sz w:val="28"/>
          <w:lang w:val="uk-UA"/>
        </w:rPr>
        <w:t>й християнський інститут» у 2021</w:t>
      </w:r>
      <w:r w:rsidRPr="00D52B93">
        <w:rPr>
          <w:rFonts w:ascii="Times New Roman" w:hAnsi="Times New Roman" w:cs="Times New Roman"/>
          <w:sz w:val="28"/>
          <w:lang w:val="uk-UA"/>
        </w:rPr>
        <w:t xml:space="preserve"> році згідно з кон</w:t>
      </w:r>
      <w:r>
        <w:rPr>
          <w:rFonts w:ascii="Times New Roman" w:hAnsi="Times New Roman" w:cs="Times New Roman"/>
          <w:sz w:val="28"/>
          <w:lang w:val="uk-UA"/>
        </w:rPr>
        <w:t>курсними пропозиціями (Додаток 2</w:t>
      </w:r>
      <w:r w:rsidRPr="00D52B93">
        <w:rPr>
          <w:rFonts w:ascii="Times New Roman" w:hAnsi="Times New Roman" w:cs="Times New Roman"/>
          <w:sz w:val="28"/>
          <w:lang w:val="uk-UA"/>
        </w:rPr>
        <w:t>).</w:t>
      </w:r>
    </w:p>
    <w:p w14:paraId="0C459E01" w14:textId="77777777" w:rsidR="00190CA7" w:rsidRPr="00D52B93" w:rsidRDefault="00190CA7" w:rsidP="00190CA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14:paraId="65CB39EB" w14:textId="77777777" w:rsidR="00190CA7" w:rsidRDefault="00190CA7" w:rsidP="00190CA7">
      <w:pPr>
        <w:rPr>
          <w:rFonts w:ascii="Times New Roman" w:hAnsi="Times New Roman" w:cs="Times New Roman"/>
          <w:sz w:val="28"/>
          <w:lang w:val="uk-UA"/>
        </w:rPr>
      </w:pPr>
    </w:p>
    <w:p w14:paraId="4079D6FF" w14:textId="77777777" w:rsidR="00190CA7" w:rsidRDefault="00190CA7" w:rsidP="00190CA7">
      <w:pPr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Рішення прийнято одноголосно.</w:t>
      </w:r>
    </w:p>
    <w:p w14:paraId="1D39BA53" w14:textId="77777777" w:rsidR="00190CA7" w:rsidRDefault="00190CA7" w:rsidP="00190CA7">
      <w:pPr>
        <w:rPr>
          <w:rFonts w:ascii="Times New Roman" w:hAnsi="Times New Roman" w:cs="Times New Roman"/>
          <w:i/>
          <w:sz w:val="28"/>
          <w:lang w:val="uk-UA"/>
        </w:rPr>
      </w:pPr>
    </w:p>
    <w:p w14:paraId="4AADB2C8" w14:textId="77777777" w:rsidR="00190CA7" w:rsidRDefault="00190CA7" w:rsidP="00190CA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  <w:t>Голова Приймальної комісії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В. С. Синій </w:t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  <w:t xml:space="preserve">Відповідальний секретар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К. К. Недзельський</w:t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</w:p>
    <w:p w14:paraId="04B07814" w14:textId="77777777" w:rsidR="00190CA7" w:rsidRDefault="00190CA7" w:rsidP="00190CA7">
      <w:pPr>
        <w:rPr>
          <w:rFonts w:ascii="Times New Roman" w:hAnsi="Times New Roman" w:cs="Times New Roman"/>
          <w:sz w:val="28"/>
          <w:lang w:val="uk-UA"/>
        </w:rPr>
      </w:pPr>
    </w:p>
    <w:p w14:paraId="00FB4D71" w14:textId="77777777" w:rsidR="00190CA7" w:rsidRDefault="00190CA7" w:rsidP="00190C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D6A80A" w14:textId="77777777" w:rsidR="00190CA7" w:rsidRDefault="00190CA7" w:rsidP="00190C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F9661F" w14:textId="77777777" w:rsidR="00190CA7" w:rsidRDefault="00190CA7" w:rsidP="00190C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CF7414" w14:textId="77777777" w:rsidR="00190CA7" w:rsidRDefault="00190CA7" w:rsidP="00190C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A4DB4F" w14:textId="77777777" w:rsidR="00190CA7" w:rsidRDefault="00190CA7" w:rsidP="00190C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D09DDB" w14:textId="39134418" w:rsidR="000C17CF" w:rsidRDefault="000C17CF">
      <w:pPr>
        <w:rPr>
          <w:lang w:val="uk-UA"/>
        </w:rPr>
      </w:pPr>
    </w:p>
    <w:p w14:paraId="33281553" w14:textId="23C6EB5E" w:rsidR="00190CA7" w:rsidRDefault="00190CA7">
      <w:pPr>
        <w:rPr>
          <w:lang w:val="uk-UA"/>
        </w:rPr>
      </w:pPr>
    </w:p>
    <w:p w14:paraId="2140434D" w14:textId="3962A5C2" w:rsidR="00190CA7" w:rsidRDefault="00190CA7">
      <w:pPr>
        <w:rPr>
          <w:lang w:val="uk-UA"/>
        </w:rPr>
      </w:pPr>
    </w:p>
    <w:p w14:paraId="6433B6AE" w14:textId="77777777" w:rsidR="00190CA7" w:rsidRDefault="00190CA7">
      <w:pPr>
        <w:rPr>
          <w:lang w:val="uk-UA"/>
        </w:rPr>
        <w:sectPr w:rsidR="00190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293A78" w14:textId="1048023B" w:rsidR="00190CA7" w:rsidRPr="00D52B93" w:rsidRDefault="00190CA7" w:rsidP="00190CA7">
      <w:pPr>
        <w:ind w:left="9204"/>
        <w:rPr>
          <w:rFonts w:ascii="Times New Roman" w:hAnsi="Times New Roman"/>
          <w:i/>
          <w:sz w:val="24"/>
          <w:szCs w:val="28"/>
          <w:lang w:val="uk-UA"/>
        </w:rPr>
      </w:pPr>
      <w:r w:rsidRPr="00D52B93">
        <w:rPr>
          <w:rFonts w:ascii="Times New Roman" w:hAnsi="Times New Roman" w:cs="Times New Roman"/>
          <w:i/>
          <w:sz w:val="24"/>
          <w:lang w:val="uk-UA"/>
        </w:rPr>
        <w:lastRenderedPageBreak/>
        <w:t>Д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одаток № 1 до </w:t>
      </w:r>
      <w:r>
        <w:rPr>
          <w:rFonts w:ascii="Times New Roman" w:hAnsi="Times New Roman"/>
          <w:i/>
          <w:sz w:val="24"/>
          <w:szCs w:val="28"/>
          <w:lang w:val="uk-UA"/>
        </w:rPr>
        <w:t>Протоколу №11 від 01.10.2021</w:t>
      </w:r>
      <w:r w:rsidRPr="00D52B93">
        <w:rPr>
          <w:rFonts w:ascii="Times New Roman" w:hAnsi="Times New Roman"/>
          <w:i/>
          <w:sz w:val="24"/>
          <w:szCs w:val="28"/>
          <w:lang w:val="uk-UA"/>
        </w:rPr>
        <w:t xml:space="preserve"> р.</w:t>
      </w:r>
    </w:p>
    <w:p w14:paraId="0DB4D168" w14:textId="77777777" w:rsidR="00190CA7" w:rsidRDefault="00190CA7" w:rsidP="00190C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CD24504" w14:textId="77777777" w:rsidR="00190CA7" w:rsidRDefault="00190CA7" w:rsidP="00190C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Рейтинговий список та конкурсний бал вступників</w:t>
      </w:r>
    </w:p>
    <w:p w14:paraId="59AE9A2C" w14:textId="77777777" w:rsidR="00190CA7" w:rsidRDefault="00190CA7" w:rsidP="00190CA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Релігійної організації «Вищий духовний навчальний заклад «Таврійський християнський інститут» 2021 року</w:t>
      </w:r>
    </w:p>
    <w:p w14:paraId="1A5D5D3B" w14:textId="77777777" w:rsidR="00190CA7" w:rsidRPr="00C10C3D" w:rsidRDefault="00190CA7" w:rsidP="00190C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767" w:type="dxa"/>
        <w:tblLook w:val="04A0" w:firstRow="1" w:lastRow="0" w:firstColumn="1" w:lastColumn="0" w:noHBand="0" w:noVBand="1"/>
      </w:tblPr>
      <w:tblGrid>
        <w:gridCol w:w="688"/>
        <w:gridCol w:w="2905"/>
        <w:gridCol w:w="1988"/>
        <w:gridCol w:w="3211"/>
        <w:gridCol w:w="3095"/>
      </w:tblGrid>
      <w:tr w:rsidR="00190CA7" w14:paraId="518A2A42" w14:textId="77777777" w:rsidTr="00946638">
        <w:trPr>
          <w:trHeight w:val="514"/>
        </w:trPr>
        <w:tc>
          <w:tcPr>
            <w:tcW w:w="688" w:type="dxa"/>
          </w:tcPr>
          <w:p w14:paraId="0ACE72B5" w14:textId="77777777" w:rsidR="00190CA7" w:rsidRPr="00C10C3D" w:rsidRDefault="00190CA7" w:rsidP="0094663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05" w:type="dxa"/>
          </w:tcPr>
          <w:p w14:paraId="2D134E2A" w14:textId="77777777" w:rsidR="00190CA7" w:rsidRDefault="00190CA7" w:rsidP="009466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988" w:type="dxa"/>
          </w:tcPr>
          <w:p w14:paraId="58AA74E0" w14:textId="77777777" w:rsidR="00190CA7" w:rsidRPr="00C10C3D" w:rsidRDefault="00190CA7" w:rsidP="009466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211" w:type="dxa"/>
          </w:tcPr>
          <w:p w14:paraId="1E52AA7E" w14:textId="77777777" w:rsidR="00190CA7" w:rsidRPr="00C10C3D" w:rsidRDefault="00190CA7" w:rsidP="009466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095" w:type="dxa"/>
          </w:tcPr>
          <w:p w14:paraId="64635393" w14:textId="77777777" w:rsidR="00190CA7" w:rsidRDefault="00190CA7" w:rsidP="009466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Конкурсний бал</w:t>
            </w:r>
          </w:p>
        </w:tc>
      </w:tr>
      <w:tr w:rsidR="00190CA7" w:rsidRPr="00C10C3D" w14:paraId="4002FC6D" w14:textId="77777777" w:rsidTr="00946638">
        <w:trPr>
          <w:trHeight w:val="514"/>
        </w:trPr>
        <w:tc>
          <w:tcPr>
            <w:tcW w:w="688" w:type="dxa"/>
          </w:tcPr>
          <w:p w14:paraId="3C84097B" w14:textId="77777777" w:rsidR="00190CA7" w:rsidRPr="00C10C3D" w:rsidRDefault="00190CA7" w:rsidP="009466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5" w:type="dxa"/>
          </w:tcPr>
          <w:p w14:paraId="306C95EA" w14:textId="19018114" w:rsidR="00190CA7" w:rsidRPr="001042E8" w:rsidRDefault="00190CA7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Омельчук </w:t>
            </w:r>
          </w:p>
        </w:tc>
        <w:tc>
          <w:tcPr>
            <w:tcW w:w="1988" w:type="dxa"/>
          </w:tcPr>
          <w:p w14:paraId="50C010DE" w14:textId="76A72EDE" w:rsidR="00190CA7" w:rsidRPr="00C10C3D" w:rsidRDefault="00190CA7" w:rsidP="009466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3211" w:type="dxa"/>
          </w:tcPr>
          <w:p w14:paraId="7353ECD6" w14:textId="3EB6496B" w:rsidR="00190CA7" w:rsidRPr="00C10C3D" w:rsidRDefault="00190CA7" w:rsidP="009466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095" w:type="dxa"/>
          </w:tcPr>
          <w:p w14:paraId="75B1C5ED" w14:textId="15B9DDBB" w:rsidR="00190CA7" w:rsidRPr="00C10C3D" w:rsidRDefault="00ED3E51" w:rsidP="009466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169,75</w:t>
            </w:r>
          </w:p>
        </w:tc>
      </w:tr>
      <w:tr w:rsidR="00190CA7" w:rsidRPr="00C10C3D" w14:paraId="03ECBC65" w14:textId="77777777" w:rsidTr="00946638">
        <w:trPr>
          <w:trHeight w:val="514"/>
        </w:trPr>
        <w:tc>
          <w:tcPr>
            <w:tcW w:w="688" w:type="dxa"/>
          </w:tcPr>
          <w:p w14:paraId="4D9AA7A8" w14:textId="77777777" w:rsidR="00190CA7" w:rsidRDefault="00190CA7" w:rsidP="009466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5" w:type="dxa"/>
          </w:tcPr>
          <w:p w14:paraId="411EAB80" w14:textId="335931FE" w:rsidR="00190CA7" w:rsidRPr="00C10C3D" w:rsidRDefault="00190CA7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50A634AD" w14:textId="35F00A25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133FAF43" w14:textId="49FC7C35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0D334BB9" w14:textId="070F0C65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0CA7" w:rsidRPr="00C10C3D" w14:paraId="366C5EC8" w14:textId="77777777" w:rsidTr="00946638">
        <w:trPr>
          <w:trHeight w:val="538"/>
        </w:trPr>
        <w:tc>
          <w:tcPr>
            <w:tcW w:w="688" w:type="dxa"/>
          </w:tcPr>
          <w:p w14:paraId="2C042D68" w14:textId="77777777" w:rsidR="00190CA7" w:rsidRDefault="00190CA7" w:rsidP="009466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5" w:type="dxa"/>
          </w:tcPr>
          <w:p w14:paraId="374EC9E5" w14:textId="3DDC5C03" w:rsidR="00190CA7" w:rsidRPr="00C10C3D" w:rsidRDefault="00190CA7" w:rsidP="00190CA7">
            <w:pPr>
              <w:tabs>
                <w:tab w:val="center" w:pos="1344"/>
                <w:tab w:val="right" w:pos="268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64A42B3C" w14:textId="597DE17A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091B7CDC" w14:textId="78943301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7E91B226" w14:textId="0B98D0C1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0CA7" w:rsidRPr="00C10C3D" w14:paraId="3CD1CA4E" w14:textId="77777777" w:rsidTr="00946638">
        <w:trPr>
          <w:trHeight w:val="514"/>
        </w:trPr>
        <w:tc>
          <w:tcPr>
            <w:tcW w:w="688" w:type="dxa"/>
          </w:tcPr>
          <w:p w14:paraId="767CE59C" w14:textId="77777777" w:rsidR="00190CA7" w:rsidRDefault="00190CA7" w:rsidP="009466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5" w:type="dxa"/>
          </w:tcPr>
          <w:p w14:paraId="30819266" w14:textId="4253D9B4" w:rsidR="00190CA7" w:rsidRPr="00C10C3D" w:rsidRDefault="00190CA7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75DA2F4A" w14:textId="5841D997" w:rsidR="00190CA7" w:rsidRPr="00C10C3D" w:rsidRDefault="00190CA7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4E551AB9" w14:textId="768161B8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31EF1A54" w14:textId="00FA87B9" w:rsidR="00190CA7" w:rsidRPr="00C10C3D" w:rsidRDefault="00190CA7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E51" w:rsidRPr="00C10C3D" w14:paraId="279182DC" w14:textId="77777777" w:rsidTr="00946638">
        <w:trPr>
          <w:trHeight w:val="514"/>
        </w:trPr>
        <w:tc>
          <w:tcPr>
            <w:tcW w:w="688" w:type="dxa"/>
          </w:tcPr>
          <w:p w14:paraId="70F56C97" w14:textId="145602C6" w:rsidR="00ED3E51" w:rsidRDefault="00ED3E51" w:rsidP="009466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5" w:type="dxa"/>
          </w:tcPr>
          <w:p w14:paraId="1253E0A8" w14:textId="77777777" w:rsidR="00ED3E51" w:rsidRPr="00C10C3D" w:rsidRDefault="00ED3E51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14:paraId="36DE53FD" w14:textId="77777777" w:rsidR="00ED3E51" w:rsidRPr="00C10C3D" w:rsidRDefault="00ED3E51" w:rsidP="00190C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0A48EB47" w14:textId="77777777" w:rsidR="00ED3E51" w:rsidRPr="00C10C3D" w:rsidRDefault="00ED3E51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5" w:type="dxa"/>
          </w:tcPr>
          <w:p w14:paraId="2A76B885" w14:textId="77777777" w:rsidR="00ED3E51" w:rsidRPr="00C10C3D" w:rsidRDefault="00ED3E51" w:rsidP="00ED3E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187DD394" w14:textId="4731FFEB" w:rsidR="00190CA7" w:rsidRPr="00190CA7" w:rsidRDefault="00190CA7" w:rsidP="00190CA7">
      <w:pPr>
        <w:rPr>
          <w:lang w:val="uk-UA"/>
        </w:rPr>
      </w:pPr>
    </w:p>
    <w:sectPr w:rsidR="00190CA7" w:rsidRPr="00190CA7" w:rsidSect="00190C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25E"/>
    <w:multiLevelType w:val="multilevel"/>
    <w:tmpl w:val="24C28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85"/>
    <w:rsid w:val="000C17CF"/>
    <w:rsid w:val="00190CA7"/>
    <w:rsid w:val="003F33F4"/>
    <w:rsid w:val="00441585"/>
    <w:rsid w:val="00AB59EF"/>
    <w:rsid w:val="00E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8F98"/>
  <w15:chartTrackingRefBased/>
  <w15:docId w15:val="{2FDFA0C7-C425-4402-9A0D-664B027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A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7"/>
    <w:pPr>
      <w:ind w:left="720"/>
      <w:contextualSpacing/>
    </w:pPr>
  </w:style>
  <w:style w:type="table" w:styleId="a4">
    <w:name w:val="Table Grid"/>
    <w:basedOn w:val="a1"/>
    <w:uiPriority w:val="39"/>
    <w:rsid w:val="00190CA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2021-09-27T08:55:00Z</dcterms:created>
  <dcterms:modified xsi:type="dcterms:W3CDTF">2021-09-27T11:49:00Z</dcterms:modified>
</cp:coreProperties>
</file>