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5A3802">
        <w:rPr>
          <w:b/>
          <w:caps/>
          <w:sz w:val="28"/>
          <w:szCs w:val="28"/>
          <w:lang w:val="uk-UA"/>
        </w:rPr>
        <w:t>гоміле</w:t>
      </w:r>
      <w:r w:rsidR="001C5E00">
        <w:rPr>
          <w:b/>
          <w:caps/>
          <w:sz w:val="28"/>
          <w:szCs w:val="28"/>
          <w:lang w:val="uk-UA"/>
        </w:rPr>
        <w:t>тика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5A3802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1C5E0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r w:rsidR="005A3802">
        <w:rPr>
          <w:lang w:val="ru-RU"/>
        </w:rPr>
        <w:t>Гоміле</w:t>
      </w:r>
      <w:bookmarkStart w:id="0" w:name="_GoBack"/>
      <w:bookmarkEnd w:id="0"/>
      <w:r w:rsidR="001C5E00">
        <w:rPr>
          <w:lang w:val="ru-RU"/>
        </w:rPr>
        <w:t>тика</w:t>
      </w:r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  <w:r w:rsidRPr="00D538FF">
        <w:rPr>
          <w:lang w:val="ru-RU"/>
        </w:rPr>
        <w:t>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1C5E00">
        <w:rPr>
          <w:lang w:val="ru-RU"/>
        </w:rPr>
        <w:t xml:space="preserve">старший </w:t>
      </w:r>
      <w:proofErr w:type="spellStart"/>
      <w:r w:rsidRPr="001C5E00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D538FF">
        <w:rPr>
          <w:lang w:val="ru-RU"/>
        </w:rPr>
        <w:t>О.А. Де</w:t>
      </w:r>
      <w:r w:rsidR="001C5E00">
        <w:rPr>
          <w:lang w:val="ru-RU"/>
        </w:rPr>
        <w:t>мч</w:t>
      </w:r>
      <w:r w:rsidR="00D538FF">
        <w:rPr>
          <w:lang w:val="ru-RU"/>
        </w:rPr>
        <w:t>енко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9F" w:rsidRDefault="00F80E9F" w:rsidP="00043AA6">
      <w:r>
        <w:separator/>
      </w:r>
    </w:p>
  </w:endnote>
  <w:endnote w:type="continuationSeparator" w:id="0">
    <w:p w:rsidR="00F80E9F" w:rsidRDefault="00F80E9F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9F" w:rsidRDefault="00F80E9F" w:rsidP="00043AA6">
      <w:r>
        <w:separator/>
      </w:r>
    </w:p>
  </w:footnote>
  <w:footnote w:type="continuationSeparator" w:id="0">
    <w:p w:rsidR="00F80E9F" w:rsidRDefault="00F80E9F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02" w:rsidRPr="005A3802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C5E00"/>
    <w:rsid w:val="0036546F"/>
    <w:rsid w:val="00433EE5"/>
    <w:rsid w:val="00480ABA"/>
    <w:rsid w:val="00480FB7"/>
    <w:rsid w:val="00507BE3"/>
    <w:rsid w:val="005704EA"/>
    <w:rsid w:val="005A3802"/>
    <w:rsid w:val="0068322D"/>
    <w:rsid w:val="00701067"/>
    <w:rsid w:val="00746329"/>
    <w:rsid w:val="00872EC5"/>
    <w:rsid w:val="008A2348"/>
    <w:rsid w:val="008B199C"/>
    <w:rsid w:val="009733DB"/>
    <w:rsid w:val="009B272F"/>
    <w:rsid w:val="00C7481D"/>
    <w:rsid w:val="00CA60ED"/>
    <w:rsid w:val="00D538FF"/>
    <w:rsid w:val="00D75ADA"/>
    <w:rsid w:val="00E41A5F"/>
    <w:rsid w:val="00F80E9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7E8B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FE68-5F19-4D57-ABA3-7899AB0D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2022-07-29T13:21:00Z</dcterms:created>
  <dcterms:modified xsi:type="dcterms:W3CDTF">2022-07-29T13:21:00Z</dcterms:modified>
</cp:coreProperties>
</file>